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B7" w:rsidRDefault="00DA4D74" w:rsidP="00DA4D74">
      <w:pPr>
        <w:jc w:val="center"/>
        <w:rPr>
          <w:b/>
        </w:rPr>
      </w:pPr>
      <w:r w:rsidRPr="00DA4D74">
        <w:rPr>
          <w:b/>
        </w:rPr>
        <w:t>ORIENTAÇÕES PARA ELABORAÇÃO DE ACORDOS DE COOPERAÇÃO TÉCNICO CIENTÍFICA</w:t>
      </w:r>
    </w:p>
    <w:p w:rsidR="00DA4D74" w:rsidRPr="00DA4D74" w:rsidRDefault="00DA4D74" w:rsidP="00DA4D74">
      <w:pPr>
        <w:jc w:val="both"/>
        <w:rPr>
          <w:b/>
        </w:rPr>
      </w:pPr>
      <w:r>
        <w:rPr>
          <w:b/>
        </w:rPr>
        <w:t xml:space="preserve">As orientações abaixo foram extraídas do </w:t>
      </w:r>
      <w:r>
        <w:t xml:space="preserve">Parecer nº 174/2015/PF-UFOPA/PGF/AGU e seguem como orientação para elaboração dos Acordos de Cooperação Técnico e Científico da UFOPA. Caso permeiem dúvidas que não estejam contempladas neste roteiro entre em contato com a </w:t>
      </w:r>
      <w:proofErr w:type="spellStart"/>
      <w:r>
        <w:t>arni</w:t>
      </w:r>
      <w:proofErr w:type="spellEnd"/>
      <w:r>
        <w:t xml:space="preserve"> pelo email arni@ufopa.edu.br.</w:t>
      </w:r>
    </w:p>
    <w:p w:rsidR="009710CC" w:rsidRDefault="00FD4B79" w:rsidP="009710CC">
      <w:pPr>
        <w:pStyle w:val="PargrafodaLista"/>
        <w:numPr>
          <w:ilvl w:val="0"/>
          <w:numId w:val="1"/>
        </w:numPr>
      </w:pPr>
      <w:r w:rsidRPr="00DA4D74">
        <w:rPr>
          <w:b/>
        </w:rPr>
        <w:t>Minuta padrão:</w:t>
      </w:r>
      <w:r>
        <w:t xml:space="preserve"> elaborada a partir do parecer nº 174/2015/PF-UFOPA/PGF/AGU em consonância com a ON AGU nº 55, de 23 de maio de 2014.</w:t>
      </w:r>
    </w:p>
    <w:p w:rsidR="009710CC" w:rsidRPr="00A8723B" w:rsidRDefault="009710CC" w:rsidP="009710CC">
      <w:pPr>
        <w:pStyle w:val="PargrafodaLista"/>
        <w:numPr>
          <w:ilvl w:val="0"/>
          <w:numId w:val="1"/>
        </w:numPr>
        <w:rPr>
          <w:b/>
        </w:rPr>
      </w:pPr>
      <w:r w:rsidRPr="00A8723B">
        <w:rPr>
          <w:b/>
        </w:rPr>
        <w:t>Plano de Trabalho</w:t>
      </w:r>
    </w:p>
    <w:p w:rsidR="009710CC" w:rsidRDefault="009710CC" w:rsidP="00A8723B">
      <w:pPr>
        <w:pStyle w:val="PargrafodaLista"/>
        <w:jc w:val="both"/>
      </w:pPr>
      <w:r>
        <w:t>O plano de trabalho visa descrever de forma minuciosa o objeto do ajuste e apresentar um cronograma com prazo de execução para cada etapa e meta que se pretende alcançar, conferindo concretude ao instrumento, em cumprimento aos Princípios da Legalidade, Moralidade, Eficiência e Publicidade.</w:t>
      </w:r>
    </w:p>
    <w:p w:rsidR="009710CC" w:rsidRDefault="009710CC" w:rsidP="00A8723B">
      <w:pPr>
        <w:pStyle w:val="PargrafodaLista"/>
        <w:jc w:val="both"/>
      </w:pPr>
      <w:r>
        <w:t>Com base no art. 116 da Lei</w:t>
      </w:r>
      <w:proofErr w:type="gramStart"/>
      <w:r>
        <w:t xml:space="preserve">  </w:t>
      </w:r>
      <w:proofErr w:type="gramEnd"/>
      <w:r>
        <w:t>nº 8.666/1993</w:t>
      </w:r>
      <w:r w:rsidR="00A8723B">
        <w:t>, o Plano de Trabalho proposto pela organização interessada, deverá conter no mínimo, as seguintes informações:</w:t>
      </w:r>
    </w:p>
    <w:p w:rsidR="00A8723B" w:rsidRDefault="00A8723B" w:rsidP="00A8723B">
      <w:pPr>
        <w:pStyle w:val="PargrafodaLista"/>
        <w:jc w:val="both"/>
      </w:pPr>
      <w:r>
        <w:t>Identificação do objeto a ser executado; Metas a serem atingidas; etapas ou fases da execução; Previsão de início e fim da execução do objeto, bem assim da conclusão das etapas ou fases programadas.</w:t>
      </w:r>
    </w:p>
    <w:p w:rsidR="00A8723B" w:rsidRDefault="00A8723B" w:rsidP="00A8723B">
      <w:pPr>
        <w:pStyle w:val="PargrafodaLista"/>
        <w:jc w:val="both"/>
      </w:pPr>
      <w:r>
        <w:t>Observação: Os resultados dever ser apurados por meio de indicadores e metas que assegurem sua perfeita caracterização.</w:t>
      </w:r>
    </w:p>
    <w:p w:rsidR="00A8723B" w:rsidRDefault="00A8723B" w:rsidP="00A8723B">
      <w:pPr>
        <w:pStyle w:val="PargrafodaLista"/>
        <w:jc w:val="both"/>
      </w:pPr>
    </w:p>
    <w:p w:rsidR="00A8723B" w:rsidRDefault="00A8723B" w:rsidP="00A8723B">
      <w:pPr>
        <w:pStyle w:val="PargrafodaLista"/>
        <w:numPr>
          <w:ilvl w:val="0"/>
          <w:numId w:val="1"/>
        </w:numPr>
        <w:jc w:val="both"/>
      </w:pPr>
      <w:r w:rsidRPr="00A8723B">
        <w:rPr>
          <w:b/>
        </w:rPr>
        <w:t>Parecer Técnico</w:t>
      </w:r>
    </w:p>
    <w:p w:rsidR="00A8723B" w:rsidRDefault="00336F02" w:rsidP="00A8723B">
      <w:pPr>
        <w:pStyle w:val="PargrafodaLista"/>
        <w:jc w:val="both"/>
      </w:pPr>
      <w:r>
        <w:t xml:space="preserve">Elaborado pelo setor técnico competente/diretamente interessado e ratificado pela Autoridade Competente, contendo a descrição completa e minuciosa do objeto a ser executado e das metas a serem atingidas (objetivos), bem como as justificativas </w:t>
      </w:r>
      <w:r w:rsidR="00256FFA">
        <w:t xml:space="preserve">para a celebração do Acordo, a necessidade de formalização do instrumento, tendo em conta a impossibilidade </w:t>
      </w:r>
      <w:proofErr w:type="gramStart"/>
      <w:r w:rsidR="00256FFA">
        <w:t>da UFOPA desenvolver</w:t>
      </w:r>
      <w:proofErr w:type="gramEnd"/>
      <w:r w:rsidR="00256FFA">
        <w:t xml:space="preserve"> determinada atividade por seus próprios meios; A caracterização do interesse recíproco; Documentos comprobatórios da capacidade jurídica do proponente e de seu representante legal e da capacidade técnica.</w:t>
      </w:r>
    </w:p>
    <w:p w:rsidR="00256FFA" w:rsidRPr="00FD4B79" w:rsidRDefault="00FD4B79" w:rsidP="00256FFA">
      <w:pPr>
        <w:pStyle w:val="PargrafodaLista"/>
        <w:numPr>
          <w:ilvl w:val="0"/>
          <w:numId w:val="1"/>
        </w:numPr>
        <w:jc w:val="both"/>
        <w:rPr>
          <w:b/>
        </w:rPr>
      </w:pPr>
      <w:r w:rsidRPr="00FD4B79">
        <w:rPr>
          <w:b/>
        </w:rPr>
        <w:t>Documento demonstrando interesse da Instituição Partícipe.</w:t>
      </w:r>
    </w:p>
    <w:p w:rsidR="00FD4B79" w:rsidRDefault="00FD4B79" w:rsidP="00256FFA">
      <w:pPr>
        <w:pStyle w:val="PargrafodaLista"/>
        <w:numPr>
          <w:ilvl w:val="0"/>
          <w:numId w:val="1"/>
        </w:numPr>
        <w:jc w:val="both"/>
      </w:pPr>
      <w:r w:rsidRPr="00DA4D74">
        <w:rPr>
          <w:b/>
        </w:rPr>
        <w:t>Quando for ente privado:</w:t>
      </w:r>
      <w:r>
        <w:t xml:space="preserve"> Comprovação do exercício dos últimos 03 anos da atividade referente ao objeto de parceria e demais documentos consultar ARNI.</w:t>
      </w:r>
    </w:p>
    <w:p w:rsidR="00A8723B" w:rsidRDefault="00A8723B" w:rsidP="00A8723B">
      <w:pPr>
        <w:jc w:val="both"/>
      </w:pPr>
    </w:p>
    <w:p w:rsidR="00A8723B" w:rsidRDefault="00A8723B" w:rsidP="00A8723B">
      <w:pPr>
        <w:pStyle w:val="PargrafodaLista"/>
        <w:jc w:val="both"/>
      </w:pPr>
    </w:p>
    <w:sectPr w:rsidR="00A8723B" w:rsidSect="007A109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60A" w:rsidRDefault="0088460A" w:rsidP="00DA4D74">
      <w:pPr>
        <w:spacing w:after="0" w:line="240" w:lineRule="auto"/>
      </w:pPr>
      <w:r>
        <w:separator/>
      </w:r>
    </w:p>
  </w:endnote>
  <w:endnote w:type="continuationSeparator" w:id="0">
    <w:p w:rsidR="0088460A" w:rsidRDefault="0088460A" w:rsidP="00DA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D74" w:rsidRDefault="00DA4D74" w:rsidP="00DA4D74">
    <w:pPr>
      <w:pStyle w:val="NormalWeb"/>
      <w:spacing w:before="0" w:beforeAutospacing="0" w:after="0"/>
      <w:jc w:val="center"/>
      <w:rPr>
        <w:rFonts w:ascii="Book Antiqua" w:hAnsi="Book Antiqua"/>
        <w:smallCaps/>
        <w:sz w:val="16"/>
        <w:szCs w:val="16"/>
      </w:rPr>
    </w:pPr>
    <w:r>
      <w:rPr>
        <w:rFonts w:ascii="Book Antiqua" w:hAnsi="Book Antiqua"/>
        <w:b/>
        <w:bCs/>
        <w:smallCaps/>
        <w:sz w:val="16"/>
        <w:szCs w:val="16"/>
      </w:rPr>
      <w:t>---------------------------------------------------------------------------------------------------------------------------------------------------------------</w:t>
    </w:r>
  </w:p>
  <w:p w:rsidR="00DA4D74" w:rsidRDefault="00DA4D74" w:rsidP="00DA4D74">
    <w:pPr>
      <w:pStyle w:val="NormalWeb"/>
      <w:pBdr>
        <w:bottom w:val="single" w:sz="6" w:space="2" w:color="000000"/>
      </w:pBdr>
      <w:tabs>
        <w:tab w:val="left" w:pos="2119"/>
        <w:tab w:val="center" w:pos="4252"/>
      </w:tabs>
      <w:spacing w:before="0" w:beforeAutospacing="0" w:after="0"/>
      <w:rPr>
        <w:rFonts w:ascii="Book Antiqua" w:hAnsi="Book Antiqua"/>
        <w:b/>
        <w:bCs/>
        <w:color w:val="2A2A2A"/>
        <w:sz w:val="16"/>
        <w:szCs w:val="16"/>
      </w:rPr>
    </w:pPr>
    <w:r>
      <w:rPr>
        <w:rFonts w:ascii="Book Antiqua" w:hAnsi="Book Antiqua"/>
        <w:b/>
        <w:bCs/>
        <w:smallCaps/>
        <w:sz w:val="16"/>
        <w:szCs w:val="16"/>
      </w:rPr>
      <w:tab/>
    </w:r>
    <w:r>
      <w:rPr>
        <w:rFonts w:ascii="Book Antiqua" w:hAnsi="Book Antiqua"/>
        <w:b/>
        <w:bCs/>
        <w:smallCaps/>
        <w:sz w:val="16"/>
        <w:szCs w:val="16"/>
      </w:rPr>
      <w:tab/>
    </w:r>
    <w:r>
      <w:rPr>
        <w:rFonts w:ascii="Book Antiqua" w:hAnsi="Book Antiqua"/>
        <w:b/>
        <w:bCs/>
        <w:color w:val="2A2A2A"/>
        <w:sz w:val="16"/>
        <w:szCs w:val="16"/>
      </w:rPr>
      <w:t>Assessoria de Relações Nacionais e Internacionais – ARNI</w:t>
    </w:r>
  </w:p>
  <w:p w:rsidR="00DA4D74" w:rsidRDefault="00DA4D74" w:rsidP="00DA4D74">
    <w:pPr>
      <w:pStyle w:val="NormalWeb"/>
      <w:spacing w:before="0" w:beforeAutospacing="0" w:after="0"/>
      <w:rPr>
        <w:rFonts w:ascii="Book Antiqua" w:hAnsi="Book Antiqua"/>
        <w:sz w:val="16"/>
        <w:szCs w:val="16"/>
      </w:rPr>
    </w:pPr>
    <w:r>
      <w:rPr>
        <w:rFonts w:ascii="Book Antiqua" w:hAnsi="Book Antiqua"/>
        <w:sz w:val="16"/>
        <w:szCs w:val="16"/>
      </w:rPr>
      <w:sym w:font="Symbol" w:char="002A"/>
    </w:r>
    <w:r>
      <w:rPr>
        <w:rFonts w:ascii="Book Antiqua" w:hAnsi="Book Antiqua"/>
        <w:sz w:val="16"/>
        <w:szCs w:val="16"/>
      </w:rPr>
      <w:t xml:space="preserve"> Av. Mendonça Furtado, 2.440 Bairro: Aldeia, Prédio da </w:t>
    </w:r>
    <w:proofErr w:type="spellStart"/>
    <w:r>
      <w:rPr>
        <w:rFonts w:ascii="Book Antiqua" w:hAnsi="Book Antiqua"/>
        <w:sz w:val="16"/>
        <w:szCs w:val="16"/>
      </w:rPr>
      <w:t>Proppit</w:t>
    </w:r>
    <w:proofErr w:type="spellEnd"/>
    <w:r>
      <w:rPr>
        <w:rFonts w:ascii="Book Antiqua" w:hAnsi="Book Antiqua"/>
        <w:sz w:val="16"/>
        <w:szCs w:val="16"/>
      </w:rPr>
      <w:t xml:space="preserve"> 68040-450 — Santarém, Pará, </w:t>
    </w:r>
    <w:proofErr w:type="gramStart"/>
    <w:r>
      <w:rPr>
        <w:rFonts w:ascii="Book Antiqua" w:hAnsi="Book Antiqua"/>
        <w:sz w:val="16"/>
        <w:szCs w:val="16"/>
      </w:rPr>
      <w:t>Brasil</w:t>
    </w:r>
    <w:proofErr w:type="gramEnd"/>
  </w:p>
  <w:p w:rsidR="00DA4D74" w:rsidRPr="00367A94" w:rsidRDefault="00DA4D74" w:rsidP="00DA4D74">
    <w:pPr>
      <w:pStyle w:val="NormalWeb"/>
      <w:pBdr>
        <w:bottom w:val="single" w:sz="6" w:space="1" w:color="00000A"/>
      </w:pBdr>
      <w:spacing w:before="0" w:beforeAutospacing="0" w:after="0"/>
      <w:rPr>
        <w:rFonts w:ascii="Book Antiqua" w:hAnsi="Book Antiqua"/>
        <w:sz w:val="16"/>
        <w:szCs w:val="16"/>
      </w:rPr>
    </w:pPr>
    <w:r>
      <w:rPr>
        <w:rFonts w:ascii="Book Antiqua" w:hAnsi="Book Antiqua"/>
        <w:sz w:val="16"/>
        <w:szCs w:val="16"/>
      </w:rPr>
      <w:sym w:font="Wingdings" w:char="003A"/>
    </w:r>
    <w:r>
      <w:rPr>
        <w:rFonts w:ascii="Book Antiqua" w:hAnsi="Book Antiqua"/>
        <w:sz w:val="16"/>
        <w:szCs w:val="16"/>
      </w:rPr>
      <w:t xml:space="preserve"> E-mail: arni@ufopa.edu.br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60A" w:rsidRDefault="0088460A" w:rsidP="00DA4D74">
      <w:pPr>
        <w:spacing w:after="0" w:line="240" w:lineRule="auto"/>
      </w:pPr>
      <w:r>
        <w:separator/>
      </w:r>
    </w:p>
  </w:footnote>
  <w:footnote w:type="continuationSeparator" w:id="0">
    <w:p w:rsidR="0088460A" w:rsidRDefault="0088460A" w:rsidP="00DA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D74" w:rsidRDefault="00DA4D74" w:rsidP="00DA4D74">
    <w:pPr>
      <w:pStyle w:val="NormalWeb"/>
      <w:spacing w:before="0" w:beforeAutospacing="0" w:after="0" w:line="360" w:lineRule="auto"/>
      <w:jc w:val="center"/>
    </w:pPr>
    <w:r w:rsidRPr="00444BF6">
      <w:rPr>
        <w:noProof/>
      </w:rPr>
      <w:drawing>
        <wp:inline distT="0" distB="0" distL="0" distR="0">
          <wp:extent cx="914400" cy="96012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115" cy="9608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A4D74" w:rsidRPr="00F673E1" w:rsidRDefault="00DA4D74" w:rsidP="00DA4D74">
    <w:pPr>
      <w:pStyle w:val="NormalWeb"/>
      <w:spacing w:before="0" w:beforeAutospacing="0" w:after="0" w:line="360" w:lineRule="auto"/>
      <w:jc w:val="center"/>
      <w:rPr>
        <w:b/>
        <w:sz w:val="22"/>
        <w:szCs w:val="22"/>
      </w:rPr>
    </w:pPr>
    <w:r w:rsidRPr="00F673E1">
      <w:rPr>
        <w:b/>
        <w:sz w:val="22"/>
        <w:szCs w:val="22"/>
      </w:rPr>
      <w:t>UNIVERSIDADE FEDERAL DO OESTE DO PARÁ- UFOPA</w:t>
    </w:r>
  </w:p>
  <w:p w:rsidR="00DA4D74" w:rsidRDefault="00DA4D74" w:rsidP="00DA4D74">
    <w:pPr>
      <w:pStyle w:val="NormalWeb"/>
      <w:spacing w:before="0" w:beforeAutospacing="0" w:after="0" w:line="360" w:lineRule="auto"/>
      <w:jc w:val="center"/>
      <w:rPr>
        <w:b/>
        <w:color w:val="2A2A2A"/>
        <w:sz w:val="22"/>
        <w:szCs w:val="22"/>
      </w:rPr>
    </w:pPr>
    <w:r w:rsidRPr="00F673E1">
      <w:rPr>
        <w:b/>
        <w:color w:val="2A2A2A"/>
        <w:sz w:val="22"/>
        <w:szCs w:val="22"/>
      </w:rPr>
      <w:t>ASSESSORIA DE RELAÇÕES NACIONAIS E INTERNACIONAIS</w:t>
    </w:r>
  </w:p>
  <w:p w:rsidR="00DA4D74" w:rsidRDefault="00DA4D74" w:rsidP="00DA4D74">
    <w:pPr>
      <w:pStyle w:val="NormalWeb"/>
      <w:spacing w:before="0" w:beforeAutospacing="0" w:after="0" w:line="36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1814"/>
    <w:multiLevelType w:val="hybridMultilevel"/>
    <w:tmpl w:val="F46C7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F3B1B"/>
    <w:multiLevelType w:val="hybridMultilevel"/>
    <w:tmpl w:val="AAFE6A0E"/>
    <w:lvl w:ilvl="0" w:tplc="2E4CA7D6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0CC"/>
    <w:rsid w:val="00256FFA"/>
    <w:rsid w:val="003124C2"/>
    <w:rsid w:val="00336F02"/>
    <w:rsid w:val="005E7BD8"/>
    <w:rsid w:val="007A1096"/>
    <w:rsid w:val="0088460A"/>
    <w:rsid w:val="009710CC"/>
    <w:rsid w:val="00A8723B"/>
    <w:rsid w:val="00DA4D74"/>
    <w:rsid w:val="00DF6533"/>
    <w:rsid w:val="00F6467D"/>
    <w:rsid w:val="00F81CFC"/>
    <w:rsid w:val="00FD4B79"/>
    <w:rsid w:val="00FE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0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10C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A4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4D74"/>
  </w:style>
  <w:style w:type="paragraph" w:styleId="Rodap">
    <w:name w:val="footer"/>
    <w:basedOn w:val="Normal"/>
    <w:link w:val="RodapChar"/>
    <w:uiPriority w:val="99"/>
    <w:unhideWhenUsed/>
    <w:rsid w:val="00DA4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4D74"/>
  </w:style>
  <w:style w:type="paragraph" w:styleId="Textodebalo">
    <w:name w:val="Balloon Text"/>
    <w:basedOn w:val="Normal"/>
    <w:link w:val="TextodebaloChar"/>
    <w:uiPriority w:val="99"/>
    <w:semiHidden/>
    <w:unhideWhenUsed/>
    <w:rsid w:val="00DA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D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A4D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4071B-2784-41DA-8E65-81DDC505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2016-09-05T13:02:00Z</dcterms:created>
  <dcterms:modified xsi:type="dcterms:W3CDTF">2016-09-05T17:25:00Z</dcterms:modified>
</cp:coreProperties>
</file>